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B3ECB5" w:rsidR="001E41F3" w:rsidRPr="00EC4E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63B51">
        <w:rPr>
          <w:b/>
          <w:noProof/>
          <w:sz w:val="24"/>
        </w:rPr>
        <w:t>RAN WG1</w:t>
      </w:r>
      <w:r w:rsidR="003357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3B51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r w:rsidR="00163B51" w:rsidRPr="00EC4E4E">
        <w:rPr>
          <w:b/>
          <w:noProof/>
          <w:sz w:val="24"/>
        </w:rPr>
        <w:t>R1-</w:t>
      </w:r>
      <w:r w:rsidR="00315462" w:rsidRPr="00EC4E4E">
        <w:rPr>
          <w:b/>
          <w:noProof/>
          <w:sz w:val="24"/>
        </w:rPr>
        <w:t>2400761</w:t>
      </w:r>
    </w:p>
    <w:p w14:paraId="7CB45193" w14:textId="10DA1697" w:rsidR="001E41F3" w:rsidRDefault="00163B51" w:rsidP="005E2C44">
      <w:pPr>
        <w:pStyle w:val="CRCoverPage"/>
        <w:outlineLvl w:val="0"/>
        <w:rPr>
          <w:b/>
          <w:noProof/>
          <w:sz w:val="24"/>
        </w:rPr>
      </w:pPr>
      <w:r w:rsidRPr="00163B51">
        <w:rPr>
          <w:b/>
          <w:noProof/>
          <w:sz w:val="24"/>
        </w:rPr>
        <w:t>Athens, Greece, February 26</w:t>
      </w:r>
      <w:r w:rsidRPr="00163B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63B51">
        <w:rPr>
          <w:b/>
          <w:noProof/>
          <w:sz w:val="24"/>
        </w:rPr>
        <w:t>– March 1</w:t>
      </w:r>
      <w:r w:rsidRPr="00163B51">
        <w:rPr>
          <w:b/>
          <w:noProof/>
          <w:sz w:val="24"/>
          <w:vertAlign w:val="superscript"/>
        </w:rPr>
        <w:t>st</w:t>
      </w:r>
      <w:r w:rsidRPr="00163B5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08CC2" w:rsidR="001E41F3" w:rsidRPr="00410371" w:rsidRDefault="00564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347F9" w:rsidR="001E41F3" w:rsidRPr="00410371" w:rsidRDefault="005648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0BBDD" w:rsidR="001E41F3" w:rsidRPr="00410371" w:rsidRDefault="00564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CF415" w:rsidR="001E41F3" w:rsidRPr="00410371" w:rsidRDefault="00564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6CAA95" w:rsidR="00F25D98" w:rsidRDefault="0056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D917FC" w:rsidR="00F25D98" w:rsidRDefault="0056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9BCD7" w:rsidR="001E41F3" w:rsidRDefault="0092076F">
            <w:pPr>
              <w:pStyle w:val="CRCoverPage"/>
              <w:spacing w:after="0"/>
              <w:ind w:left="100"/>
              <w:rPr>
                <w:noProof/>
              </w:rPr>
            </w:pPr>
            <w:r w:rsidRPr="0092076F">
              <w:t>Draft CR on aperiodic SRS carrier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F1BEF" w:rsidR="001E41F3" w:rsidRDefault="0056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0DA203" w:rsidR="001E41F3" w:rsidRDefault="00E948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A7C6D" w:rsidR="001E41F3" w:rsidRDefault="005648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NR_feMIMO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B9967" w:rsidR="001E41F3" w:rsidRDefault="0056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92076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AEC37" w:rsidR="001E41F3" w:rsidRDefault="005648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E7C9F7" w:rsidR="001E41F3" w:rsidRDefault="0056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B6D41" w14:textId="77777777" w:rsidR="001E41F3" w:rsidRDefault="00254B8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AB6455">
              <w:rPr>
                <w:rFonts w:ascii="Times New Roman" w:hAnsi="Times New Roman"/>
                <w:noProof/>
              </w:rPr>
              <w:t xml:space="preserve">In Rel-17, the antenna configuration </w:t>
            </w:r>
            <w:r w:rsidR="00AB6455" w:rsidRPr="00AB6455">
              <w:rPr>
                <w:rFonts w:ascii="Times New Roman" w:hAnsi="Times New Roman"/>
                <w:noProof/>
              </w:rPr>
              <w:t xml:space="preserve">for SRS antenna switching </w:t>
            </w:r>
            <w:r w:rsidRPr="00AB6455">
              <w:rPr>
                <w:rFonts w:ascii="Times New Roman" w:hAnsi="Times New Roman"/>
                <w:noProof/>
              </w:rPr>
              <w:t>was extended to 8Rx, including 1T6R/1T8R/2T6R/2T8R/4T8R. For 1T6R/1T8R/2T6R/2T8R, up to 3 or 4 aperiodic SRS resource sets can be configured</w:t>
            </w:r>
            <w:r w:rsidR="00AB6455">
              <w:rPr>
                <w:rFonts w:ascii="Times New Roman" w:hAnsi="Times New Roman"/>
                <w:noProof/>
              </w:rPr>
              <w:t xml:space="preserve"> for SRS antenna switching.</w:t>
            </w:r>
          </w:p>
          <w:p w14:paraId="5E3EEF29" w14:textId="607E2D18" w:rsidR="00AB6455" w:rsidRDefault="00AB6455" w:rsidP="00AB645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For SRS carrier switching, the SRS resource sets with usage set to ‘antennaSwitching’ are used.</w:t>
            </w:r>
          </w:p>
          <w:p w14:paraId="708AA7DE" w14:textId="5805BF63" w:rsidR="00AB6455" w:rsidRPr="00AB6455" w:rsidRDefault="00AB645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However, in current spec, for SRS carrier switching, there is restriction that the configured one or two aperiodic SRS resource sets are transmitted for carrier switching. This means some </w:t>
            </w:r>
            <w:r w:rsidR="002541F4">
              <w:rPr>
                <w:rFonts w:ascii="Times New Roman" w:hAnsi="Times New Roman"/>
                <w:noProof/>
              </w:rPr>
              <w:t>aperiodic SRS resource sets</w:t>
            </w:r>
            <w:r>
              <w:rPr>
                <w:rFonts w:ascii="Times New Roman" w:hAnsi="Times New Roman"/>
                <w:noProof/>
              </w:rPr>
              <w:t xml:space="preserve"> configurations introduced in Rel-17 for SRS antenna switching can’t be used for SRS carrier switching.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89D804" w:rsidR="001E41F3" w:rsidRDefault="00254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R</w:t>
            </w:r>
            <w:r w:rsidR="00AB6455" w:rsidRPr="002541F4">
              <w:rPr>
                <w:rFonts w:ascii="Times New Roman" w:hAnsi="Times New Roman"/>
                <w:noProof/>
              </w:rPr>
              <w:t xml:space="preserve">emove the restriction that only one or two aperiodic SRS resoruce sets could be </w:t>
            </w:r>
            <w:r w:rsidRPr="002541F4">
              <w:rPr>
                <w:rFonts w:ascii="Times New Roman" w:hAnsi="Times New Roman"/>
                <w:noProof/>
              </w:rPr>
              <w:t>applied for SRS carrier switching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D5E03" w:rsidR="001E41F3" w:rsidRDefault="002541F4">
            <w:pPr>
              <w:pStyle w:val="CRCoverPage"/>
              <w:spacing w:after="0"/>
              <w:ind w:left="100"/>
              <w:rPr>
                <w:noProof/>
              </w:rPr>
            </w:pPr>
            <w:r w:rsidRPr="002541F4">
              <w:rPr>
                <w:rFonts w:ascii="Times New Roman" w:hAnsi="Times New Roman"/>
                <w:noProof/>
              </w:rPr>
              <w:t xml:space="preserve">Some </w:t>
            </w:r>
            <w:r>
              <w:rPr>
                <w:rFonts w:ascii="Times New Roman" w:hAnsi="Times New Roman"/>
                <w:noProof/>
              </w:rPr>
              <w:t xml:space="preserve">aperiodic SRS resource sets </w:t>
            </w:r>
            <w:r w:rsidRPr="002541F4">
              <w:rPr>
                <w:rFonts w:ascii="Times New Roman" w:hAnsi="Times New Roman"/>
                <w:noProof/>
              </w:rPr>
              <w:t>configurations introduced in Rel-17 for SRS antenna swithicng can’t be used for SRS carrier switching</w:t>
            </w:r>
            <w:r>
              <w:rPr>
                <w:rFonts w:ascii="Times New Roman" w:hAnsi="Times New Roman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97BF6" w:rsidR="001E41F3" w:rsidRDefault="00EB7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28E6D" w:rsidR="001E41F3" w:rsidRDefault="00564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ED64B" w:rsidR="001E41F3" w:rsidRDefault="00564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FEE42" w:rsidR="001E41F3" w:rsidRDefault="00564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BD4BE" w14:textId="77777777" w:rsidR="00E05179" w:rsidRPr="00FF37D0" w:rsidRDefault="00E05179" w:rsidP="00E05179">
            <w:pPr>
              <w:spacing w:after="0"/>
              <w:ind w:left="100"/>
              <w:rPr>
                <w:rFonts w:ascii="Arial" w:hAnsi="Arial"/>
                <w:b/>
                <w:bCs/>
                <w:lang w:val="en-US"/>
              </w:rPr>
            </w:pPr>
            <w:r w:rsidRPr="00FF37D0">
              <w:rPr>
                <w:rFonts w:ascii="Arial" w:hAnsi="Arial"/>
                <w:b/>
                <w:bCs/>
                <w:lang w:val="en-US"/>
              </w:rPr>
              <w:t>Isolated Impact Analysis:</w:t>
            </w:r>
          </w:p>
          <w:p w14:paraId="00D3B8F7" w14:textId="0A93C757" w:rsidR="001E41F3" w:rsidRDefault="00672D84" w:rsidP="00E0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no isolated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A6FA5A" w:rsidR="008863B9" w:rsidRPr="00672D84" w:rsidRDefault="00672D84">
            <w:pPr>
              <w:pStyle w:val="CRCoverPage"/>
              <w:spacing w:after="0"/>
              <w:ind w:left="100"/>
              <w:rPr>
                <w:noProof/>
              </w:rPr>
            </w:pPr>
            <w:r w:rsidRPr="00672D84">
              <w:rPr>
                <w:noProof/>
              </w:rP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92C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61989C" w14:textId="77777777" w:rsidR="00B12854" w:rsidRPr="0048482F" w:rsidRDefault="00B12854" w:rsidP="00B12854">
      <w:pPr>
        <w:pStyle w:val="4"/>
        <w:rPr>
          <w:color w:val="000000"/>
        </w:rPr>
      </w:pPr>
      <w:bookmarkStart w:id="1" w:name="_Toc11352160"/>
      <w:bookmarkStart w:id="2" w:name="_Toc20318050"/>
      <w:bookmarkStart w:id="3" w:name="_Toc27299948"/>
      <w:bookmarkStart w:id="4" w:name="_Toc29673222"/>
      <w:bookmarkStart w:id="5" w:name="_Toc29673363"/>
      <w:bookmarkStart w:id="6" w:name="_Toc29674356"/>
      <w:bookmarkStart w:id="7" w:name="_Toc36645586"/>
      <w:bookmarkStart w:id="8" w:name="_Toc45810635"/>
      <w:bookmarkStart w:id="9" w:name="_Toc155085632"/>
      <w:r w:rsidRPr="0048482F">
        <w:rPr>
          <w:color w:val="000000"/>
        </w:rPr>
        <w:t>6.2.1.3</w:t>
      </w:r>
      <w:r w:rsidRPr="0048482F">
        <w:rPr>
          <w:color w:val="000000"/>
        </w:rPr>
        <w:tab/>
        <w:t xml:space="preserve">UE sounding procedure between </w:t>
      </w:r>
      <w:proofErr w:type="gramStart"/>
      <w:r w:rsidRPr="0048482F">
        <w:rPr>
          <w:color w:val="000000"/>
        </w:rPr>
        <w:t>component</w:t>
      </w:r>
      <w:proofErr w:type="gramEnd"/>
      <w:r w:rsidRPr="0048482F">
        <w:rPr>
          <w:color w:val="000000"/>
        </w:rPr>
        <w:t xml:space="preserve"> carriers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10E066" w14:textId="62B3A539" w:rsidR="00254B85" w:rsidRDefault="00CC48DB" w:rsidP="00CC48DB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</w:t>
      </w:r>
      <w:r>
        <w:rPr>
          <w:color w:val="000000"/>
          <w:szCs w:val="22"/>
          <w:lang w:val="en-US"/>
        </w:rPr>
        <w:t>&lt;</w:t>
      </w:r>
      <w:r w:rsidRPr="00CC48DB">
        <w:rPr>
          <w:color w:val="000000"/>
          <w:szCs w:val="22"/>
          <w:lang w:val="en-US"/>
        </w:rPr>
        <w:t xml:space="preserve">Unchanged parts </w:t>
      </w:r>
      <w:r>
        <w:rPr>
          <w:color w:val="000000"/>
          <w:szCs w:val="22"/>
          <w:lang w:val="en-US"/>
        </w:rPr>
        <w:t>omitted&gt;</w:t>
      </w:r>
      <w:r w:rsidRPr="00CC48DB">
        <w:rPr>
          <w:color w:val="000000"/>
          <w:szCs w:val="22"/>
          <w:lang w:val="en-US"/>
        </w:rPr>
        <w:t>=========================</w:t>
      </w:r>
    </w:p>
    <w:p w14:paraId="6C010E0C" w14:textId="77777777" w:rsidR="00CC48DB" w:rsidRDefault="00CC48DB" w:rsidP="00CC48DB">
      <w:pPr>
        <w:rPr>
          <w:color w:val="000000"/>
          <w:szCs w:val="22"/>
          <w:lang w:val="en-US"/>
        </w:rPr>
      </w:pPr>
    </w:p>
    <w:p w14:paraId="0B9D963D" w14:textId="7F2B3157" w:rsidR="00B12854" w:rsidRPr="00CE00B4" w:rsidRDefault="00B12854" w:rsidP="00B12854">
      <w:pPr>
        <w:rPr>
          <w:color w:val="000000"/>
          <w:szCs w:val="22"/>
          <w:lang w:val="en-US"/>
        </w:rPr>
      </w:pPr>
      <w:r w:rsidRPr="00CE00B4">
        <w:rPr>
          <w:color w:val="000000"/>
          <w:szCs w:val="22"/>
          <w:lang w:val="en-US"/>
        </w:rPr>
        <w:t xml:space="preserve">For an aperiodic SRS triggered in DCI format 2_3 and </w:t>
      </w:r>
      <w:r>
        <w:rPr>
          <w:color w:val="000000"/>
          <w:szCs w:val="22"/>
          <w:lang w:val="en-US"/>
        </w:rPr>
        <w:t xml:space="preserve">if the </w:t>
      </w:r>
      <w:r w:rsidRPr="00CE00B4">
        <w:rPr>
          <w:color w:val="000000"/>
          <w:szCs w:val="22"/>
          <w:lang w:val="en-US"/>
        </w:rPr>
        <w:t xml:space="preserve">UE </w:t>
      </w:r>
      <w:r>
        <w:rPr>
          <w:color w:val="000000"/>
          <w:szCs w:val="22"/>
          <w:lang w:val="en-US"/>
        </w:rPr>
        <w:t xml:space="preserve">is </w:t>
      </w:r>
      <w:r w:rsidRPr="00CE00B4">
        <w:rPr>
          <w:color w:val="000000"/>
          <w:szCs w:val="22"/>
          <w:lang w:val="en-US"/>
        </w:rPr>
        <w:t xml:space="preserve">configured with higher layer parameter </w:t>
      </w:r>
      <w:proofErr w:type="spellStart"/>
      <w:r w:rsidRPr="005A7E87">
        <w:rPr>
          <w:i/>
        </w:rPr>
        <w:t>srs</w:t>
      </w:r>
      <w:proofErr w:type="spellEnd"/>
      <w:r w:rsidRPr="005A7E87">
        <w:rPr>
          <w:i/>
        </w:rPr>
        <w:t>-TPC-PDCCH-Group</w:t>
      </w:r>
      <w:r w:rsidRPr="00CE00B4">
        <w:rPr>
          <w:color w:val="000000"/>
          <w:szCs w:val="22"/>
          <w:lang w:val="en-US"/>
        </w:rPr>
        <w:t xml:space="preserve"> </w:t>
      </w:r>
      <w:r>
        <w:rPr>
          <w:color w:val="000000"/>
          <w:szCs w:val="22"/>
          <w:lang w:val="en-US"/>
        </w:rPr>
        <w:t>set to '</w:t>
      </w:r>
      <w:proofErr w:type="spellStart"/>
      <w:r>
        <w:rPr>
          <w:color w:val="000000"/>
          <w:szCs w:val="22"/>
          <w:lang w:val="en-US"/>
        </w:rPr>
        <w:t>typeA</w:t>
      </w:r>
      <w:proofErr w:type="spellEnd"/>
      <w:r>
        <w:rPr>
          <w:color w:val="000000"/>
          <w:szCs w:val="22"/>
          <w:lang w:val="en-US"/>
        </w:rPr>
        <w:t xml:space="preserve">', and given by </w:t>
      </w:r>
      <w:r w:rsidRPr="00F35584">
        <w:rPr>
          <w:i/>
        </w:rPr>
        <w:t>SRS-</w:t>
      </w:r>
      <w:proofErr w:type="spellStart"/>
      <w:r w:rsidRPr="00F35584">
        <w:rPr>
          <w:i/>
        </w:rPr>
        <w:t>CarrierSwitching</w:t>
      </w:r>
      <w:proofErr w:type="spellEnd"/>
      <w:r>
        <w:rPr>
          <w:i/>
        </w:rPr>
        <w:t>,</w:t>
      </w:r>
      <w:r w:rsidRPr="00CE00B4">
        <w:rPr>
          <w:color w:val="000000"/>
          <w:szCs w:val="22"/>
          <w:lang w:val="en-US"/>
        </w:rPr>
        <w:t xml:space="preserve"> without PUSCH/PUCCH transmission, </w:t>
      </w:r>
      <w:r w:rsidRPr="00D7660A">
        <w:rPr>
          <w:color w:val="000000"/>
          <w:szCs w:val="22"/>
          <w:lang w:val="en-US"/>
        </w:rPr>
        <w:t xml:space="preserve">the UE in each serving cell transmits the configured </w:t>
      </w:r>
      <w:r w:rsidRPr="00254B85">
        <w:rPr>
          <w:strike/>
          <w:color w:val="FF0000"/>
          <w:szCs w:val="22"/>
          <w:lang w:val="en-US"/>
        </w:rPr>
        <w:t>one or two</w:t>
      </w:r>
      <w:r w:rsidRPr="00D7660A">
        <w:rPr>
          <w:color w:val="000000"/>
          <w:szCs w:val="22"/>
          <w:lang w:val="en-US"/>
        </w:rPr>
        <w:t xml:space="preserve"> SRS resource set(s) </w:t>
      </w:r>
      <w:r w:rsidRPr="005E030A">
        <w:rPr>
          <w:color w:val="000000"/>
          <w:szCs w:val="22"/>
          <w:lang w:val="en-US"/>
        </w:rPr>
        <w:t xml:space="preserve">from </w:t>
      </w:r>
      <w:proofErr w:type="spellStart"/>
      <w:r w:rsidRPr="005E030A">
        <w:rPr>
          <w:i/>
          <w:color w:val="000000"/>
          <w:szCs w:val="22"/>
          <w:lang w:val="en-US"/>
        </w:rPr>
        <w:t>srs-ResourceSetToAddModList</w:t>
      </w:r>
      <w:proofErr w:type="spellEnd"/>
      <w:r w:rsidRPr="005E030A">
        <w:rPr>
          <w:color w:val="000000"/>
          <w:szCs w:val="22"/>
          <w:lang w:val="en-US"/>
        </w:rPr>
        <w:t xml:space="preserve"> </w:t>
      </w:r>
      <w:r w:rsidRPr="00D7660A">
        <w:rPr>
          <w:color w:val="000000"/>
          <w:szCs w:val="22"/>
          <w:lang w:val="en-US"/>
        </w:rPr>
        <w:t xml:space="preserve">with higher layer parameter </w:t>
      </w:r>
      <w:r>
        <w:rPr>
          <w:i/>
          <w:color w:val="000000"/>
          <w:szCs w:val="22"/>
          <w:lang w:val="en-US"/>
        </w:rPr>
        <w:t>usage</w:t>
      </w:r>
      <w:r w:rsidRPr="00D7660A">
        <w:rPr>
          <w:color w:val="000000"/>
          <w:szCs w:val="22"/>
          <w:lang w:val="en-US"/>
        </w:rPr>
        <w:t xml:space="preserve"> set to </w:t>
      </w:r>
      <w:r>
        <w:rPr>
          <w:color w:val="000000"/>
          <w:szCs w:val="22"/>
          <w:lang w:val="en-US"/>
        </w:rPr>
        <w:t>'</w:t>
      </w:r>
      <w:proofErr w:type="spellStart"/>
      <w:r w:rsidRPr="00D7660A">
        <w:rPr>
          <w:color w:val="000000"/>
          <w:szCs w:val="22"/>
          <w:lang w:val="en-US"/>
        </w:rPr>
        <w:t>antenna</w:t>
      </w:r>
      <w:r>
        <w:rPr>
          <w:color w:val="000000"/>
          <w:szCs w:val="22"/>
          <w:lang w:val="en-US"/>
        </w:rPr>
        <w:t>S</w:t>
      </w:r>
      <w:r w:rsidRPr="00D7660A">
        <w:rPr>
          <w:color w:val="000000"/>
          <w:szCs w:val="22"/>
          <w:lang w:val="en-US"/>
        </w:rPr>
        <w:t>witching</w:t>
      </w:r>
      <w:proofErr w:type="spellEnd"/>
      <w:r>
        <w:rPr>
          <w:color w:val="000000"/>
          <w:szCs w:val="22"/>
          <w:lang w:val="en-US"/>
        </w:rPr>
        <w:t>'</w:t>
      </w:r>
      <w:r w:rsidRPr="00D7660A">
        <w:rPr>
          <w:color w:val="000000"/>
          <w:szCs w:val="22"/>
          <w:lang w:val="en-US"/>
        </w:rPr>
        <w:t xml:space="preserve"> and higher layer parameter </w:t>
      </w:r>
      <w:proofErr w:type="spellStart"/>
      <w:r w:rsidRPr="003760D0">
        <w:rPr>
          <w:i/>
          <w:color w:val="000000"/>
          <w:szCs w:val="22"/>
          <w:lang w:val="en-US"/>
        </w:rPr>
        <w:t>resourceType</w:t>
      </w:r>
      <w:proofErr w:type="spellEnd"/>
      <w:r w:rsidRPr="00D7660A">
        <w:rPr>
          <w:color w:val="000000"/>
          <w:szCs w:val="22"/>
          <w:lang w:val="en-US"/>
        </w:rPr>
        <w:t xml:space="preserve"> in </w:t>
      </w:r>
      <w:r w:rsidRPr="003760D0">
        <w:rPr>
          <w:i/>
          <w:color w:val="000000"/>
          <w:szCs w:val="22"/>
          <w:lang w:val="en-US"/>
        </w:rPr>
        <w:t>SRS-</w:t>
      </w:r>
      <w:proofErr w:type="spellStart"/>
      <w:r w:rsidRPr="003760D0">
        <w:rPr>
          <w:i/>
          <w:color w:val="000000"/>
          <w:szCs w:val="22"/>
          <w:lang w:val="en-US"/>
        </w:rPr>
        <w:t>ResourceSet</w:t>
      </w:r>
      <w:proofErr w:type="spellEnd"/>
      <w:r w:rsidRPr="00D7660A">
        <w:rPr>
          <w:color w:val="000000"/>
          <w:szCs w:val="22"/>
          <w:lang w:val="en-US"/>
        </w:rPr>
        <w:t xml:space="preserve"> set to </w:t>
      </w:r>
      <w:r>
        <w:rPr>
          <w:color w:val="000000"/>
          <w:szCs w:val="22"/>
          <w:lang w:val="en-US"/>
        </w:rPr>
        <w:t>'</w:t>
      </w:r>
      <w:r w:rsidRPr="00D7660A">
        <w:rPr>
          <w:color w:val="000000"/>
          <w:szCs w:val="22"/>
          <w:lang w:val="en-US"/>
        </w:rPr>
        <w:t>aperiodic</w:t>
      </w:r>
      <w:r>
        <w:rPr>
          <w:color w:val="000000"/>
          <w:szCs w:val="22"/>
          <w:lang w:val="en-US"/>
        </w:rPr>
        <w:t>'</w:t>
      </w:r>
      <w:r w:rsidRPr="00D7660A">
        <w:rPr>
          <w:color w:val="000000"/>
          <w:szCs w:val="22"/>
          <w:lang w:val="en-US"/>
        </w:rPr>
        <w:t>.</w:t>
      </w:r>
      <w:r>
        <w:rPr>
          <w:color w:val="000000"/>
          <w:szCs w:val="22"/>
          <w:lang w:val="en-US"/>
        </w:rPr>
        <w:t xml:space="preserve"> </w:t>
      </w:r>
    </w:p>
    <w:p w14:paraId="37995064" w14:textId="77777777" w:rsidR="00B12854" w:rsidRDefault="00B12854" w:rsidP="00B12854">
      <w:pPr>
        <w:rPr>
          <w:color w:val="000000"/>
          <w:szCs w:val="22"/>
          <w:lang w:val="en-US"/>
        </w:rPr>
      </w:pPr>
      <w:r w:rsidRPr="00CE00B4">
        <w:rPr>
          <w:color w:val="000000"/>
          <w:szCs w:val="22"/>
          <w:lang w:val="en-US"/>
        </w:rPr>
        <w:t xml:space="preserve">For an aperiodic SRS triggered in DCI format 2_3 and </w:t>
      </w:r>
      <w:r>
        <w:rPr>
          <w:color w:val="000000"/>
          <w:szCs w:val="22"/>
          <w:lang w:val="en-US"/>
        </w:rPr>
        <w:t xml:space="preserve">if the </w:t>
      </w:r>
      <w:r w:rsidRPr="00CE00B4">
        <w:rPr>
          <w:color w:val="000000"/>
          <w:szCs w:val="22"/>
          <w:lang w:val="en-US"/>
        </w:rPr>
        <w:t xml:space="preserve">UE </w:t>
      </w:r>
      <w:r>
        <w:rPr>
          <w:color w:val="000000"/>
          <w:szCs w:val="22"/>
          <w:lang w:val="en-US"/>
        </w:rPr>
        <w:t xml:space="preserve">is </w:t>
      </w:r>
      <w:r w:rsidRPr="00CE00B4">
        <w:rPr>
          <w:color w:val="000000"/>
          <w:szCs w:val="22"/>
          <w:lang w:val="en-US"/>
        </w:rPr>
        <w:t xml:space="preserve">configured with higher layer parameter </w:t>
      </w:r>
      <w:proofErr w:type="spellStart"/>
      <w:r w:rsidRPr="005A7E87">
        <w:rPr>
          <w:i/>
        </w:rPr>
        <w:t>srs</w:t>
      </w:r>
      <w:proofErr w:type="spellEnd"/>
      <w:r w:rsidRPr="005A7E87">
        <w:rPr>
          <w:i/>
        </w:rPr>
        <w:t>-TPC-PDCCH-Group</w:t>
      </w:r>
      <w:r w:rsidRPr="00CE00B4">
        <w:rPr>
          <w:color w:val="000000"/>
          <w:szCs w:val="22"/>
          <w:lang w:val="en-US"/>
        </w:rPr>
        <w:t xml:space="preserve"> </w:t>
      </w:r>
      <w:r>
        <w:rPr>
          <w:color w:val="000000"/>
          <w:szCs w:val="22"/>
          <w:lang w:val="en-US"/>
        </w:rPr>
        <w:t>set to '</w:t>
      </w:r>
      <w:proofErr w:type="spellStart"/>
      <w:r>
        <w:rPr>
          <w:color w:val="000000"/>
          <w:szCs w:val="22"/>
          <w:lang w:val="en-US"/>
        </w:rPr>
        <w:t>typeB</w:t>
      </w:r>
      <w:proofErr w:type="spellEnd"/>
      <w:r>
        <w:rPr>
          <w:color w:val="000000"/>
          <w:szCs w:val="22"/>
          <w:lang w:val="en-US"/>
        </w:rPr>
        <w:t>'</w:t>
      </w:r>
      <w:r w:rsidRPr="00CE00B4">
        <w:rPr>
          <w:color w:val="000000"/>
          <w:szCs w:val="22"/>
          <w:lang w:val="en-US"/>
        </w:rPr>
        <w:t xml:space="preserve"> without PUSCH/PUCCH transmission, </w:t>
      </w:r>
      <w:r w:rsidRPr="00DE4061">
        <w:rPr>
          <w:color w:val="000000"/>
          <w:szCs w:val="22"/>
          <w:lang w:val="en-US"/>
        </w:rPr>
        <w:t xml:space="preserve">the UE in each serving cell transmits the configured </w:t>
      </w:r>
      <w:r w:rsidRPr="00254B85">
        <w:rPr>
          <w:strike/>
          <w:color w:val="FF0000"/>
          <w:szCs w:val="22"/>
          <w:lang w:val="en-US"/>
        </w:rPr>
        <w:t>one or two</w:t>
      </w:r>
      <w:r w:rsidRPr="00DE4061">
        <w:rPr>
          <w:color w:val="000000"/>
          <w:szCs w:val="22"/>
          <w:lang w:val="en-US"/>
        </w:rPr>
        <w:t xml:space="preserve"> SRS resource set(s) </w:t>
      </w:r>
      <w:r w:rsidRPr="005E030A">
        <w:rPr>
          <w:color w:val="000000"/>
          <w:szCs w:val="22"/>
          <w:lang w:val="en-US"/>
        </w:rPr>
        <w:t xml:space="preserve">from </w:t>
      </w:r>
      <w:proofErr w:type="spellStart"/>
      <w:r w:rsidRPr="005E030A">
        <w:rPr>
          <w:i/>
          <w:color w:val="000000"/>
          <w:szCs w:val="22"/>
          <w:lang w:val="en-US"/>
        </w:rPr>
        <w:t>srs-ResourceSetToAddModList</w:t>
      </w:r>
      <w:proofErr w:type="spellEnd"/>
      <w:r w:rsidRPr="005E030A">
        <w:rPr>
          <w:color w:val="000000"/>
          <w:szCs w:val="22"/>
          <w:lang w:val="en-US"/>
        </w:rPr>
        <w:t xml:space="preserve"> </w:t>
      </w:r>
      <w:r w:rsidRPr="00DE4061">
        <w:rPr>
          <w:color w:val="000000"/>
          <w:szCs w:val="22"/>
          <w:lang w:val="en-US"/>
        </w:rPr>
        <w:t xml:space="preserve">with higher layer parameter </w:t>
      </w:r>
      <w:r>
        <w:rPr>
          <w:i/>
          <w:color w:val="000000"/>
          <w:szCs w:val="22"/>
          <w:lang w:val="en-US"/>
        </w:rPr>
        <w:t>usage</w:t>
      </w:r>
      <w:r w:rsidRPr="00DE4061">
        <w:rPr>
          <w:color w:val="000000"/>
          <w:szCs w:val="22"/>
          <w:lang w:val="en-US"/>
        </w:rPr>
        <w:t xml:space="preserve"> set to </w:t>
      </w:r>
      <w:r>
        <w:rPr>
          <w:color w:val="000000"/>
          <w:szCs w:val="22"/>
          <w:lang w:val="en-US"/>
        </w:rPr>
        <w:t>'</w:t>
      </w:r>
      <w:proofErr w:type="spellStart"/>
      <w:r w:rsidRPr="00DE4061">
        <w:rPr>
          <w:color w:val="000000"/>
          <w:szCs w:val="22"/>
          <w:lang w:val="en-US"/>
        </w:rPr>
        <w:t>antenna</w:t>
      </w:r>
      <w:r>
        <w:rPr>
          <w:color w:val="000000"/>
          <w:szCs w:val="22"/>
          <w:lang w:val="en-US"/>
        </w:rPr>
        <w:t>S</w:t>
      </w:r>
      <w:r w:rsidRPr="00DE4061">
        <w:rPr>
          <w:color w:val="000000"/>
          <w:szCs w:val="22"/>
          <w:lang w:val="en-US"/>
        </w:rPr>
        <w:t>witching</w:t>
      </w:r>
      <w:proofErr w:type="spellEnd"/>
      <w:r>
        <w:rPr>
          <w:color w:val="000000"/>
          <w:szCs w:val="22"/>
          <w:lang w:val="en-US"/>
        </w:rPr>
        <w:t>'</w:t>
      </w:r>
      <w:r w:rsidRPr="00DE4061">
        <w:rPr>
          <w:color w:val="000000"/>
          <w:szCs w:val="22"/>
          <w:lang w:val="en-US"/>
        </w:rPr>
        <w:t xml:space="preserve"> and higher layer parameter </w:t>
      </w:r>
      <w:proofErr w:type="spellStart"/>
      <w:r w:rsidRPr="00450CE8">
        <w:rPr>
          <w:i/>
          <w:color w:val="000000"/>
          <w:szCs w:val="22"/>
          <w:lang w:val="en-US"/>
        </w:rPr>
        <w:t>resourceType</w:t>
      </w:r>
      <w:proofErr w:type="spellEnd"/>
      <w:r w:rsidRPr="00DE4061">
        <w:rPr>
          <w:color w:val="000000"/>
          <w:szCs w:val="22"/>
          <w:lang w:val="en-US"/>
        </w:rPr>
        <w:t xml:space="preserve"> in </w:t>
      </w:r>
      <w:r w:rsidRPr="00450CE8">
        <w:rPr>
          <w:i/>
          <w:color w:val="000000"/>
          <w:szCs w:val="22"/>
          <w:lang w:val="en-US"/>
        </w:rPr>
        <w:t>SRS-</w:t>
      </w:r>
      <w:proofErr w:type="spellStart"/>
      <w:r w:rsidRPr="00450CE8">
        <w:rPr>
          <w:i/>
          <w:color w:val="000000"/>
          <w:szCs w:val="22"/>
          <w:lang w:val="en-US"/>
        </w:rPr>
        <w:t>ResourceSet</w:t>
      </w:r>
      <w:proofErr w:type="spellEnd"/>
      <w:r w:rsidRPr="00DE4061">
        <w:rPr>
          <w:color w:val="000000"/>
          <w:szCs w:val="22"/>
          <w:lang w:val="en-US"/>
        </w:rPr>
        <w:t xml:space="preserve"> set to </w:t>
      </w:r>
      <w:r>
        <w:rPr>
          <w:color w:val="000000"/>
          <w:szCs w:val="22"/>
          <w:lang w:val="en-US"/>
        </w:rPr>
        <w:t>'</w:t>
      </w:r>
      <w:r w:rsidRPr="00DE4061">
        <w:rPr>
          <w:color w:val="000000"/>
          <w:szCs w:val="22"/>
          <w:lang w:val="en-US"/>
        </w:rPr>
        <w:t>aperiodic</w:t>
      </w:r>
      <w:r>
        <w:rPr>
          <w:color w:val="000000"/>
          <w:szCs w:val="22"/>
          <w:lang w:val="en-US"/>
        </w:rPr>
        <w:t>'</w:t>
      </w:r>
      <w:r w:rsidRPr="00DE4061">
        <w:rPr>
          <w:color w:val="000000"/>
          <w:szCs w:val="22"/>
          <w:lang w:val="en-US"/>
        </w:rPr>
        <w:t>.</w:t>
      </w:r>
    </w:p>
    <w:p w14:paraId="0FADE8F1" w14:textId="77777777" w:rsidR="00B12854" w:rsidRPr="00D01463" w:rsidRDefault="00B12854" w:rsidP="00B12854">
      <w:pPr>
        <w:rPr>
          <w:rFonts w:eastAsia="Calibri"/>
          <w:lang w:val="de-DE" w:eastAsia="en-GB"/>
        </w:rPr>
      </w:pPr>
      <w:bookmarkStart w:id="10" w:name="_Hlk505675046"/>
      <w:r w:rsidRPr="00D01463">
        <w:rPr>
          <w:rFonts w:eastAsia="Calibri"/>
          <w:lang w:val="de-DE" w:eastAsia="en-GB"/>
        </w:rPr>
        <w:t xml:space="preserve">For an aperiodic SRS triggered in DCI format 1_1 or 1_2, if </w:t>
      </w:r>
      <w:r w:rsidRPr="00D01463">
        <w:rPr>
          <w:rFonts w:eastAsia="Calibri"/>
          <w:lang w:eastAsia="en-GB"/>
        </w:rPr>
        <w:t>the UE</w:t>
      </w:r>
      <w:r w:rsidRPr="00D01463">
        <w:rPr>
          <w:rFonts w:eastAsia="Calibri"/>
          <w:lang w:val="de-DE" w:eastAsia="en-GB"/>
        </w:rPr>
        <w:t xml:space="preserve"> is configured by </w:t>
      </w:r>
      <w:r w:rsidRPr="00D01463">
        <w:rPr>
          <w:rFonts w:eastAsia="Calibri"/>
          <w:i/>
          <w:iCs/>
          <w:lang w:val="de-DE" w:eastAsia="en-GB"/>
        </w:rPr>
        <w:t>SRS-CarrierSwitching</w:t>
      </w:r>
      <w:r w:rsidRPr="00D01463">
        <w:rPr>
          <w:rFonts w:eastAsia="Calibri"/>
          <w:lang w:val="de-DE" w:eastAsia="en-GB"/>
        </w:rPr>
        <w:t xml:space="preserve">, </w:t>
      </w:r>
      <w:r w:rsidRPr="00D01463">
        <w:rPr>
          <w:rFonts w:eastAsia="Calibri"/>
          <w:lang w:eastAsia="en-GB"/>
        </w:rPr>
        <w:t xml:space="preserve">it </w:t>
      </w:r>
      <w:r w:rsidRPr="00D01463">
        <w:rPr>
          <w:rFonts w:eastAsia="Calibri"/>
          <w:lang w:val="de-DE" w:eastAsia="en-GB"/>
        </w:rPr>
        <w:t xml:space="preserve">transmits SRS on one serving cell not configured for PUSCH/PUCCH transmission scheduled by the DCI and the UE in the serving cell transmits the configured </w:t>
      </w:r>
      <w:r w:rsidRPr="00254B85">
        <w:rPr>
          <w:rFonts w:eastAsia="Calibri"/>
          <w:strike/>
          <w:color w:val="FF0000"/>
          <w:lang w:val="de-DE" w:eastAsia="en-GB"/>
        </w:rPr>
        <w:t>one or two</w:t>
      </w:r>
      <w:r w:rsidRPr="00D01463">
        <w:rPr>
          <w:rFonts w:eastAsia="Calibri"/>
          <w:lang w:val="de-DE" w:eastAsia="en-GB"/>
        </w:rPr>
        <w:t xml:space="preserve"> SRS resource set(s) with higher layer parameter usage set to ‘antennaSwitching’ and higher layer parameter </w:t>
      </w:r>
      <w:r w:rsidRPr="00D01463">
        <w:rPr>
          <w:rFonts w:eastAsia="Calibri"/>
          <w:i/>
          <w:iCs/>
          <w:lang w:val="de-DE" w:eastAsia="en-GB"/>
        </w:rPr>
        <w:t>resourceType</w:t>
      </w:r>
      <w:r w:rsidRPr="00D01463">
        <w:rPr>
          <w:rFonts w:eastAsia="Calibri"/>
          <w:lang w:val="de-DE" w:eastAsia="en-GB"/>
        </w:rPr>
        <w:t xml:space="preserve"> in </w:t>
      </w:r>
      <w:r w:rsidRPr="00D01463">
        <w:rPr>
          <w:rFonts w:eastAsia="Calibri"/>
          <w:i/>
          <w:iCs/>
          <w:lang w:val="de-DE" w:eastAsia="en-GB"/>
        </w:rPr>
        <w:t>SRS-ResourceSet</w:t>
      </w:r>
      <w:r w:rsidRPr="00D01463">
        <w:rPr>
          <w:rFonts w:eastAsia="Calibri"/>
          <w:lang w:val="de-DE" w:eastAsia="en-GB"/>
        </w:rPr>
        <w:t xml:space="preserve"> set to ‘aperiodic’.</w:t>
      </w:r>
    </w:p>
    <w:p w14:paraId="1DCE2C83" w14:textId="77777777" w:rsidR="00B12854" w:rsidRDefault="00B12854" w:rsidP="00B12854">
      <w:pPr>
        <w:autoSpaceDN w:val="0"/>
        <w:spacing w:afterLines="50" w:after="120"/>
      </w:pPr>
      <w:r w:rsidRPr="00D26AA7">
        <w:rPr>
          <w:color w:val="000000"/>
          <w:szCs w:val="22"/>
          <w:lang w:val="en-US"/>
        </w:rPr>
        <w:t>If the UE is not configured for PUSCH/PUCCH transmission on carrier</w:t>
      </w:r>
      <w:r w:rsidRPr="00D26AA7">
        <w:rPr>
          <w:i/>
          <w:iCs/>
          <w:color w:val="000000"/>
          <w:szCs w:val="22"/>
          <w:lang w:val="en-US"/>
        </w:rPr>
        <w:t xml:space="preserve"> c</w:t>
      </w:r>
      <w:r w:rsidRPr="00D26AA7">
        <w:rPr>
          <w:i/>
          <w:iCs/>
          <w:color w:val="000000"/>
          <w:szCs w:val="22"/>
          <w:vertAlign w:val="subscript"/>
          <w:lang w:val="en-US"/>
        </w:rPr>
        <w:t xml:space="preserve">1 </w:t>
      </w:r>
      <w:r w:rsidRPr="00D26AA7">
        <w:rPr>
          <w:color w:val="000000"/>
          <w:szCs w:val="22"/>
          <w:lang w:val="en-US"/>
        </w:rPr>
        <w:t xml:space="preserve">with slot formats comprised of DL and UL symbols, and if the UE is not capable of simultaneous reception and transmission on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vertAlign w:val="subscript"/>
          <w:lang w:val="en-US"/>
        </w:rPr>
        <w:t xml:space="preserve"> </w:t>
      </w:r>
      <w:r w:rsidRPr="00D26AA7">
        <w:rPr>
          <w:color w:val="000000"/>
          <w:szCs w:val="22"/>
          <w:lang w:val="en-US"/>
        </w:rPr>
        <w:t>and serving cell</w:t>
      </w:r>
      <w:r w:rsidRPr="00D26AA7">
        <w:rPr>
          <w:i/>
          <w:iCs/>
          <w:color w:val="000000"/>
          <w:szCs w:val="22"/>
          <w:lang w:val="en-US"/>
        </w:rPr>
        <w:t xml:space="preserve"> 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2</w:t>
      </w:r>
      <w:r w:rsidRPr="00D26AA7">
        <w:rPr>
          <w:color w:val="000000"/>
          <w:szCs w:val="22"/>
          <w:lang w:val="en-US"/>
        </w:rPr>
        <w:t>, the UE is not expected to be configured or indicated with SRS resource(s) such that SRS transmission on carrier</w:t>
      </w:r>
      <w:r w:rsidRPr="00D26AA7">
        <w:rPr>
          <w:i/>
          <w:iCs/>
          <w:color w:val="000000"/>
          <w:szCs w:val="22"/>
          <w:lang w:val="en-US"/>
        </w:rPr>
        <w:t xml:space="preserve"> 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rPr>
          <w:color w:val="000000"/>
        </w:rPr>
        <w:t xml:space="preserve"> and</w:t>
      </w:r>
      <w:r w:rsidRPr="007113C2">
        <w:rPr>
          <w:color w:val="000000"/>
        </w:rPr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rPr>
          <w:color w:val="000000"/>
        </w:rPr>
        <w:t xml:space="preserve"> of </w:t>
      </w:r>
      <w:r>
        <w:rPr>
          <w:i/>
          <w:color w:val="000000"/>
        </w:rPr>
        <w:t>SRS</w:t>
      </w:r>
      <w:r w:rsidRPr="002F5EFE">
        <w:rPr>
          <w:i/>
          <w:color w:val="000000"/>
        </w:rPr>
        <w:t>-</w:t>
      </w:r>
      <w:proofErr w:type="spellStart"/>
      <w:r w:rsidRPr="002F5EFE">
        <w:rPr>
          <w:i/>
          <w:color w:val="000000"/>
        </w:rPr>
        <w:t>SwitchingTimeNR</w:t>
      </w:r>
      <w:proofErr w:type="spellEnd"/>
      <w:r w:rsidRPr="00D26AA7">
        <w:rPr>
          <w:color w:val="000000"/>
          <w:szCs w:val="22"/>
          <w:lang w:val="en-US"/>
        </w:rPr>
        <w:t xml:space="preserve">) would collide with the REs corresponding to the SS/PBCH blocks configured for the UE or the slots belonging to a control resource set indicated by </w:t>
      </w:r>
      <w:r>
        <w:rPr>
          <w:i/>
        </w:rPr>
        <w:t>MIB</w:t>
      </w:r>
      <w:r w:rsidRPr="00D26AA7">
        <w:rPr>
          <w:color w:val="000000"/>
          <w:szCs w:val="22"/>
          <w:lang w:val="en-US"/>
        </w:rPr>
        <w:t xml:space="preserve"> or </w:t>
      </w:r>
      <w:r>
        <w:rPr>
          <w:i/>
        </w:rPr>
        <w:t>SIB1</w:t>
      </w:r>
      <w:r w:rsidRPr="00D26AA7">
        <w:rPr>
          <w:color w:val="000000"/>
          <w:szCs w:val="22"/>
          <w:lang w:val="en-US"/>
        </w:rPr>
        <w:t xml:space="preserve"> on serving cell</w:t>
      </w:r>
      <w:r w:rsidRPr="00D26AA7">
        <w:rPr>
          <w:i/>
          <w:iCs/>
          <w:color w:val="000000"/>
          <w:szCs w:val="22"/>
          <w:lang w:val="en-US"/>
        </w:rPr>
        <w:t xml:space="preserve"> 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2</w:t>
      </w:r>
      <w:r w:rsidRPr="00D26AA7">
        <w:rPr>
          <w:color w:val="000000"/>
          <w:szCs w:val="22"/>
          <w:lang w:val="en-US"/>
        </w:rPr>
        <w:t>.</w:t>
      </w:r>
      <w:bookmarkEnd w:id="10"/>
    </w:p>
    <w:p w14:paraId="7316665B" w14:textId="77777777" w:rsidR="00B12854" w:rsidRDefault="00B12854">
      <w:pPr>
        <w:rPr>
          <w:noProof/>
        </w:rPr>
      </w:pPr>
    </w:p>
    <w:p w14:paraId="7A5C7F57" w14:textId="77777777" w:rsidR="00CC48DB" w:rsidRDefault="00CC48DB" w:rsidP="00CC48DB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</w:t>
      </w:r>
      <w:r>
        <w:rPr>
          <w:color w:val="000000"/>
          <w:szCs w:val="22"/>
          <w:lang w:val="en-US"/>
        </w:rPr>
        <w:t>&lt;</w:t>
      </w:r>
      <w:r w:rsidRPr="00CC48DB">
        <w:rPr>
          <w:color w:val="000000"/>
          <w:szCs w:val="22"/>
          <w:lang w:val="en-US"/>
        </w:rPr>
        <w:t xml:space="preserve">Unchanged parts </w:t>
      </w:r>
      <w:r>
        <w:rPr>
          <w:color w:val="000000"/>
          <w:szCs w:val="22"/>
          <w:lang w:val="en-US"/>
        </w:rPr>
        <w:t>omitted&gt;</w:t>
      </w:r>
      <w:r w:rsidRPr="00CC48DB">
        <w:rPr>
          <w:color w:val="000000"/>
          <w:szCs w:val="22"/>
          <w:lang w:val="en-US"/>
        </w:rPr>
        <w:t>=========================</w:t>
      </w:r>
    </w:p>
    <w:p w14:paraId="506C0493" w14:textId="77777777" w:rsidR="00CC48DB" w:rsidRDefault="00CC48DB">
      <w:pPr>
        <w:rPr>
          <w:noProof/>
        </w:rPr>
      </w:pPr>
    </w:p>
    <w:p w14:paraId="0618A41C" w14:textId="77777777" w:rsidR="00CC48DB" w:rsidRDefault="00CC48DB">
      <w:pPr>
        <w:rPr>
          <w:noProof/>
        </w:rPr>
      </w:pPr>
    </w:p>
    <w:sectPr w:rsidR="00CC48DB" w:rsidSect="00492C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744A9" w14:textId="77777777" w:rsidR="00492C98" w:rsidRDefault="00492C98">
      <w:r>
        <w:separator/>
      </w:r>
    </w:p>
  </w:endnote>
  <w:endnote w:type="continuationSeparator" w:id="0">
    <w:p w14:paraId="7E0E1046" w14:textId="77777777" w:rsidR="00492C98" w:rsidRDefault="0049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787C9" w14:textId="77777777" w:rsidR="00492C98" w:rsidRDefault="00492C98">
      <w:r>
        <w:separator/>
      </w:r>
    </w:p>
  </w:footnote>
  <w:footnote w:type="continuationSeparator" w:id="0">
    <w:p w14:paraId="5E371BDE" w14:textId="77777777" w:rsidR="00492C98" w:rsidRDefault="0049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F31"/>
    <w:rsid w:val="000A6394"/>
    <w:rsid w:val="000A7B25"/>
    <w:rsid w:val="000B7FED"/>
    <w:rsid w:val="000C038A"/>
    <w:rsid w:val="000C6598"/>
    <w:rsid w:val="000D44B3"/>
    <w:rsid w:val="00145D43"/>
    <w:rsid w:val="00163B51"/>
    <w:rsid w:val="00192C46"/>
    <w:rsid w:val="001A08B3"/>
    <w:rsid w:val="001A2CA0"/>
    <w:rsid w:val="001A7B60"/>
    <w:rsid w:val="001B52F0"/>
    <w:rsid w:val="001B7A65"/>
    <w:rsid w:val="001E41F3"/>
    <w:rsid w:val="002541F4"/>
    <w:rsid w:val="00254B85"/>
    <w:rsid w:val="0026004D"/>
    <w:rsid w:val="002640DD"/>
    <w:rsid w:val="00275D12"/>
    <w:rsid w:val="00284FEB"/>
    <w:rsid w:val="002860C4"/>
    <w:rsid w:val="002B5741"/>
    <w:rsid w:val="002E472E"/>
    <w:rsid w:val="00305409"/>
    <w:rsid w:val="00315462"/>
    <w:rsid w:val="00335712"/>
    <w:rsid w:val="003609EF"/>
    <w:rsid w:val="0036231A"/>
    <w:rsid w:val="00374DD4"/>
    <w:rsid w:val="003E1A36"/>
    <w:rsid w:val="00410371"/>
    <w:rsid w:val="004242F1"/>
    <w:rsid w:val="00492C98"/>
    <w:rsid w:val="004953FF"/>
    <w:rsid w:val="004B75B7"/>
    <w:rsid w:val="0051580D"/>
    <w:rsid w:val="00547111"/>
    <w:rsid w:val="00564847"/>
    <w:rsid w:val="00592D74"/>
    <w:rsid w:val="005E2C44"/>
    <w:rsid w:val="00620FD8"/>
    <w:rsid w:val="00621188"/>
    <w:rsid w:val="006257ED"/>
    <w:rsid w:val="00665C47"/>
    <w:rsid w:val="00672D8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076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CF1"/>
    <w:rsid w:val="00A7671C"/>
    <w:rsid w:val="00AA2CBC"/>
    <w:rsid w:val="00AB6455"/>
    <w:rsid w:val="00AC5820"/>
    <w:rsid w:val="00AD1CD8"/>
    <w:rsid w:val="00B1285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8DB"/>
    <w:rsid w:val="00CC5026"/>
    <w:rsid w:val="00CC68D0"/>
    <w:rsid w:val="00D03F9A"/>
    <w:rsid w:val="00D06D51"/>
    <w:rsid w:val="00D24991"/>
    <w:rsid w:val="00D50255"/>
    <w:rsid w:val="00D66520"/>
    <w:rsid w:val="00DE34CF"/>
    <w:rsid w:val="00E05179"/>
    <w:rsid w:val="00E13F3D"/>
    <w:rsid w:val="00E34898"/>
    <w:rsid w:val="00E94836"/>
    <w:rsid w:val="00EB09B7"/>
    <w:rsid w:val="00EB7D12"/>
    <w:rsid w:val="00EC4E4E"/>
    <w:rsid w:val="00EE7D7C"/>
    <w:rsid w:val="00F25D98"/>
    <w:rsid w:val="00F300FB"/>
    <w:rsid w:val="00FB6386"/>
    <w:rsid w:val="00FF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128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28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1AE3D-D822-43BD-8646-DBEDB41080C4}"/>
</file>

<file path=customXml/itemProps3.xml><?xml version="1.0" encoding="utf-8"?>
<ds:datastoreItem xmlns:ds="http://schemas.openxmlformats.org/officeDocument/2006/customXml" ds:itemID="{16F0974D-E1FF-4DCF-946A-289C11B3051D}"/>
</file>

<file path=customXml/itemProps4.xml><?xml version="1.0" encoding="utf-8"?>
<ds:datastoreItem xmlns:ds="http://schemas.openxmlformats.org/officeDocument/2006/customXml" ds:itemID="{F80AD03B-1226-4C9B-B30F-8742AB166A77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722</Words>
  <Characters>4120</Characters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LinksUpToDate>false</LinksUpToDate>
  <CharactersWithSpaces>4833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Printed>1899-12-31T23:00:00Z</cp:lastPrinted>
  <dcterms:created xsi:type="dcterms:W3CDTF">2024-02-14T02:11:00Z</dcterms:created>
  <dcterms:modified xsi:type="dcterms:W3CDTF">2024-02-14T02:16:00Z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2024-02-13T11:27:43Z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c9ca5c1c-b471-4099-a1b5-157093f3a98f</vt:lpwstr>
  </property>
  <property fmtid="{D5CDD505-2E9C-101B-9397-08002B2CF9AE}" pid="27" name="MSIP_Label_a7295cc1-d279-42ac-ab4d-3b0f4fece050_ContentBits">
    <vt:lpwstr>0</vt:lpwstr>
  </property>
  <property fmtid="{D5CDD505-2E9C-101B-9397-08002B2CF9AE}" pid="28" name="ContentTypeId">
    <vt:lpwstr>0x010100B38FED0AE0408446974280AC38F96057</vt:lpwstr>
  </property>
</Properties>
</file>